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E2AC8" w14:textId="77777777" w:rsidR="00C42E37" w:rsidRPr="00C5373F" w:rsidRDefault="00C42E37" w:rsidP="00C42E37">
      <w:pPr>
        <w:widowControl/>
        <w:autoSpaceDE/>
        <w:autoSpaceDN/>
        <w:ind w:firstLine="426"/>
        <w:jc w:val="center"/>
        <w:rPr>
          <w:sz w:val="10"/>
          <w:szCs w:val="10"/>
          <w:lang w:eastAsia="fr-FR"/>
        </w:rPr>
      </w:pPr>
      <w:r>
        <w:rPr>
          <w:noProof/>
          <w:sz w:val="20"/>
        </w:rPr>
        <w:drawing>
          <wp:inline distT="0" distB="0" distL="0" distR="0" wp14:anchorId="409E7705" wp14:editId="1A48E36B">
            <wp:extent cx="1410233" cy="40005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415319" cy="401493"/>
                    </a:xfrm>
                    <a:prstGeom prst="rect">
                      <a:avLst/>
                    </a:prstGeom>
                  </pic:spPr>
                </pic:pic>
              </a:graphicData>
            </a:graphic>
          </wp:inline>
        </w:drawing>
      </w:r>
    </w:p>
    <w:p w14:paraId="505C2760" w14:textId="77777777" w:rsidR="00C42E37" w:rsidRDefault="00C42E37" w:rsidP="00C42E37">
      <w:pPr>
        <w:spacing w:before="120"/>
        <w:ind w:left="2880" w:right="2659" w:hanging="45"/>
        <w:jc w:val="center"/>
        <w:rPr>
          <w:b/>
          <w:sz w:val="16"/>
        </w:rPr>
      </w:pPr>
      <w:r>
        <w:rPr>
          <w:b/>
          <w:sz w:val="16"/>
        </w:rPr>
        <w:t>PRESIDENCE</w:t>
      </w:r>
      <w:r>
        <w:rPr>
          <w:b/>
          <w:spacing w:val="-3"/>
          <w:sz w:val="16"/>
        </w:rPr>
        <w:t xml:space="preserve"> </w:t>
      </w:r>
      <w:r>
        <w:rPr>
          <w:b/>
          <w:sz w:val="16"/>
        </w:rPr>
        <w:t>DE</w:t>
      </w:r>
      <w:r>
        <w:rPr>
          <w:b/>
          <w:spacing w:val="-2"/>
          <w:sz w:val="16"/>
        </w:rPr>
        <w:t xml:space="preserve"> </w:t>
      </w:r>
      <w:r>
        <w:rPr>
          <w:b/>
          <w:sz w:val="16"/>
        </w:rPr>
        <w:t>LA</w:t>
      </w:r>
      <w:r>
        <w:rPr>
          <w:b/>
          <w:spacing w:val="-2"/>
          <w:sz w:val="16"/>
        </w:rPr>
        <w:t xml:space="preserve"> </w:t>
      </w:r>
      <w:r>
        <w:rPr>
          <w:b/>
          <w:sz w:val="16"/>
        </w:rPr>
        <w:t>REPUBLIQUE</w:t>
      </w:r>
    </w:p>
    <w:p w14:paraId="7A5F7D4A" w14:textId="6EC2AD20" w:rsidR="00C42E37" w:rsidRDefault="00C42E37" w:rsidP="00A47CEB">
      <w:pPr>
        <w:ind w:left="4691" w:right="4110" w:hanging="44"/>
        <w:jc w:val="center"/>
        <w:rPr>
          <w:b/>
          <w:sz w:val="16"/>
        </w:rPr>
      </w:pPr>
      <w:r>
        <w:rPr>
          <w:b/>
          <w:sz w:val="16"/>
        </w:rPr>
        <w:t>--------------</w:t>
      </w:r>
      <w:r>
        <w:rPr>
          <w:b/>
          <w:spacing w:val="-1"/>
          <w:sz w:val="16"/>
        </w:rPr>
        <w:t>SECRETARIAT</w:t>
      </w:r>
      <w:r>
        <w:rPr>
          <w:b/>
          <w:sz w:val="16"/>
        </w:rPr>
        <w:t>GENERAL</w:t>
      </w:r>
    </w:p>
    <w:p w14:paraId="3C5683E8" w14:textId="77777777" w:rsidR="00C42E37" w:rsidRDefault="00C42E37" w:rsidP="00C42E37">
      <w:pPr>
        <w:spacing w:line="183" w:lineRule="exact"/>
        <w:ind w:left="2877" w:right="2658" w:hanging="44"/>
        <w:jc w:val="center"/>
        <w:rPr>
          <w:b/>
          <w:sz w:val="16"/>
        </w:rPr>
      </w:pPr>
      <w:r>
        <w:rPr>
          <w:b/>
          <w:sz w:val="16"/>
        </w:rPr>
        <w:t>--------------</w:t>
      </w:r>
    </w:p>
    <w:p w14:paraId="5E0F3737" w14:textId="77777777" w:rsidR="00C42E37" w:rsidRDefault="00C42E37" w:rsidP="00C42E37">
      <w:pPr>
        <w:spacing w:before="1"/>
        <w:ind w:left="2880" w:right="2658" w:hanging="44"/>
        <w:jc w:val="center"/>
        <w:rPr>
          <w:b/>
          <w:sz w:val="16"/>
        </w:rPr>
      </w:pPr>
      <w:r>
        <w:rPr>
          <w:b/>
          <w:sz w:val="16"/>
        </w:rPr>
        <w:t>UNITE</w:t>
      </w:r>
      <w:r>
        <w:rPr>
          <w:b/>
          <w:spacing w:val="-1"/>
          <w:sz w:val="16"/>
        </w:rPr>
        <w:t xml:space="preserve"> </w:t>
      </w:r>
      <w:r>
        <w:rPr>
          <w:b/>
          <w:sz w:val="16"/>
        </w:rPr>
        <w:t>DE COORDINATION</w:t>
      </w:r>
      <w:r>
        <w:rPr>
          <w:b/>
          <w:spacing w:val="-2"/>
          <w:sz w:val="16"/>
        </w:rPr>
        <w:t xml:space="preserve"> </w:t>
      </w:r>
      <w:r>
        <w:rPr>
          <w:b/>
          <w:sz w:val="16"/>
        </w:rPr>
        <w:t>DU</w:t>
      </w:r>
      <w:r>
        <w:rPr>
          <w:b/>
          <w:spacing w:val="-4"/>
          <w:sz w:val="16"/>
        </w:rPr>
        <w:t xml:space="preserve"> </w:t>
      </w:r>
      <w:r>
        <w:rPr>
          <w:b/>
          <w:sz w:val="16"/>
        </w:rPr>
        <w:t>PROJET (UCP)</w:t>
      </w:r>
    </w:p>
    <w:p w14:paraId="08C63451" w14:textId="77777777" w:rsidR="00C42E37" w:rsidRDefault="00C42E37" w:rsidP="00C42E37">
      <w:pPr>
        <w:spacing w:before="1" w:line="183" w:lineRule="exact"/>
        <w:ind w:left="2879" w:right="2658" w:hanging="44"/>
        <w:jc w:val="center"/>
        <w:rPr>
          <w:b/>
          <w:sz w:val="16"/>
        </w:rPr>
      </w:pPr>
      <w:r>
        <w:rPr>
          <w:b/>
          <w:sz w:val="16"/>
        </w:rPr>
        <w:t>------------------</w:t>
      </w:r>
    </w:p>
    <w:p w14:paraId="36D1BA27" w14:textId="77777777" w:rsidR="00C42E37" w:rsidRDefault="00C42E37" w:rsidP="00C42E37">
      <w:pPr>
        <w:jc w:val="center"/>
      </w:pPr>
      <w:bookmarkStart w:id="0" w:name="_Hlk98502561"/>
      <w:r w:rsidRPr="0000353C">
        <w:rPr>
          <w:noProof/>
          <w:lang w:eastAsia="fr-FR"/>
        </w:rPr>
        <w:drawing>
          <wp:inline distT="0" distB="0" distL="0" distR="0" wp14:anchorId="79494939" wp14:editId="0B8B093F">
            <wp:extent cx="1676400" cy="225007"/>
            <wp:effectExtent l="0" t="0" r="0" b="3810"/>
            <wp:docPr id="27" name="Image 27"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 27" descr="Une image contenant texte, clipart&#10;&#10;Description générée automatiquemen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61991" cy="236495"/>
                    </a:xfrm>
                    <a:prstGeom prst="rect">
                      <a:avLst/>
                    </a:prstGeom>
                    <a:noFill/>
                    <a:ln>
                      <a:noFill/>
                    </a:ln>
                  </pic:spPr>
                </pic:pic>
              </a:graphicData>
            </a:graphic>
          </wp:inline>
        </w:drawing>
      </w:r>
    </w:p>
    <w:p w14:paraId="26DF42E3" w14:textId="77777777" w:rsidR="00C42E37" w:rsidRDefault="00C42E37" w:rsidP="00C42E37">
      <w:pPr>
        <w:jc w:val="center"/>
        <w:rPr>
          <w:rFonts w:ascii="Eras Medium ITC" w:hAnsi="Eras Medium ITC" w:cs="Calibri"/>
          <w:b/>
          <w:color w:val="2C266B"/>
          <w:sz w:val="20"/>
          <w:szCs w:val="20"/>
        </w:rPr>
      </w:pPr>
      <w:proofErr w:type="spellStart"/>
      <w:r w:rsidRPr="00A004EA">
        <w:rPr>
          <w:rFonts w:ascii="Eras Medium ITC" w:hAnsi="Eras Medium ITC" w:cs="Calibri"/>
          <w:b/>
          <w:color w:val="2C266B"/>
          <w:sz w:val="20"/>
          <w:szCs w:val="20"/>
        </w:rPr>
        <w:t>PROjet</w:t>
      </w:r>
      <w:proofErr w:type="spellEnd"/>
      <w:r w:rsidRPr="00A004EA">
        <w:rPr>
          <w:rFonts w:ascii="Eras Medium ITC" w:hAnsi="Eras Medium ITC" w:cs="Calibri"/>
          <w:b/>
          <w:color w:val="2C266B"/>
          <w:sz w:val="20"/>
          <w:szCs w:val="20"/>
        </w:rPr>
        <w:t xml:space="preserve"> de Gouvernance </w:t>
      </w:r>
      <w:proofErr w:type="spellStart"/>
      <w:r w:rsidRPr="00A004EA">
        <w:rPr>
          <w:rFonts w:ascii="Eras Medium ITC" w:hAnsi="Eras Medium ITC" w:cs="Calibri"/>
          <w:b/>
          <w:color w:val="2C266B"/>
          <w:sz w:val="20"/>
          <w:szCs w:val="20"/>
        </w:rPr>
        <w:t>DIgitale</w:t>
      </w:r>
      <w:proofErr w:type="spellEnd"/>
      <w:r w:rsidRPr="00A004EA">
        <w:rPr>
          <w:rFonts w:ascii="Eras Medium ITC" w:hAnsi="Eras Medium ITC" w:cs="Calibri"/>
          <w:b/>
          <w:color w:val="2C266B"/>
          <w:sz w:val="20"/>
          <w:szCs w:val="20"/>
        </w:rPr>
        <w:t xml:space="preserve"> et de Gestion de l’Identité </w:t>
      </w:r>
      <w:proofErr w:type="spellStart"/>
      <w:r w:rsidRPr="00A004EA">
        <w:rPr>
          <w:rFonts w:ascii="Eras Medium ITC" w:hAnsi="Eras Medium ITC" w:cs="Calibri"/>
          <w:b/>
          <w:color w:val="2C266B"/>
          <w:sz w:val="20"/>
          <w:szCs w:val="20"/>
        </w:rPr>
        <w:t>MalagasY</w:t>
      </w:r>
      <w:proofErr w:type="spellEnd"/>
    </w:p>
    <w:bookmarkEnd w:id="0"/>
    <w:p w14:paraId="5E15B456" w14:textId="77777777" w:rsidR="00C42E37" w:rsidRPr="00DA0D4E" w:rsidRDefault="00C42E37" w:rsidP="00C42E37">
      <w:pPr>
        <w:ind w:left="2881" w:right="2657"/>
        <w:jc w:val="center"/>
        <w:rPr>
          <w:b/>
          <w:sz w:val="12"/>
          <w:szCs w:val="12"/>
        </w:rPr>
      </w:pPr>
    </w:p>
    <w:p w14:paraId="01B43817" w14:textId="77777777" w:rsidR="00C42E37" w:rsidRDefault="00C42E37" w:rsidP="00C42E37">
      <w:pPr>
        <w:ind w:left="2881" w:right="2657"/>
        <w:jc w:val="center"/>
        <w:rPr>
          <w:b/>
          <w:sz w:val="18"/>
        </w:rPr>
      </w:pPr>
      <w:r>
        <w:rPr>
          <w:b/>
          <w:sz w:val="18"/>
        </w:rPr>
        <w:t>Crédit</w:t>
      </w:r>
      <w:r>
        <w:rPr>
          <w:b/>
          <w:spacing w:val="-1"/>
          <w:sz w:val="18"/>
        </w:rPr>
        <w:t xml:space="preserve"> IDA </w:t>
      </w:r>
      <w:r>
        <w:rPr>
          <w:b/>
          <w:sz w:val="18"/>
        </w:rPr>
        <w:t>6780</w:t>
      </w:r>
      <w:r>
        <w:rPr>
          <w:b/>
          <w:spacing w:val="2"/>
          <w:sz w:val="18"/>
        </w:rPr>
        <w:t xml:space="preserve"> </w:t>
      </w:r>
      <w:r>
        <w:rPr>
          <w:b/>
          <w:sz w:val="18"/>
        </w:rPr>
        <w:t>-</w:t>
      </w:r>
      <w:r>
        <w:rPr>
          <w:b/>
          <w:spacing w:val="-2"/>
          <w:sz w:val="18"/>
        </w:rPr>
        <w:t xml:space="preserve"> </w:t>
      </w:r>
      <w:r>
        <w:rPr>
          <w:b/>
          <w:sz w:val="18"/>
        </w:rPr>
        <w:t>MG</w:t>
      </w:r>
    </w:p>
    <w:p w14:paraId="79D86C98" w14:textId="77777777" w:rsidR="00C42E37" w:rsidRPr="00C5373F" w:rsidRDefault="00C42E37" w:rsidP="00C42E37">
      <w:pPr>
        <w:pStyle w:val="Titre"/>
        <w:rPr>
          <w:b w:val="0"/>
          <w:bCs w:val="0"/>
        </w:rPr>
      </w:pPr>
      <w:r w:rsidRPr="00C5373F">
        <w:rPr>
          <w:b w:val="0"/>
          <w:bCs w:val="0"/>
        </w:rPr>
        <w:t>------------</w:t>
      </w:r>
    </w:p>
    <w:p w14:paraId="355ED5EB" w14:textId="5A01FEC7" w:rsidR="004A2C84" w:rsidRDefault="00C42E37" w:rsidP="004A2C84">
      <w:pPr>
        <w:keepNext/>
        <w:keepLines/>
        <w:spacing w:before="120"/>
        <w:jc w:val="center"/>
        <w:rPr>
          <w:color w:val="0D0D0D"/>
          <w:szCs w:val="20"/>
        </w:rPr>
      </w:pPr>
      <w:r w:rsidRPr="0050083D">
        <w:rPr>
          <w:szCs w:val="20"/>
        </w:rPr>
        <w:t>APPEL</w:t>
      </w:r>
      <w:r w:rsidRPr="0050083D">
        <w:rPr>
          <w:spacing w:val="-13"/>
          <w:szCs w:val="20"/>
        </w:rPr>
        <w:t xml:space="preserve"> </w:t>
      </w:r>
      <w:r w:rsidRPr="0050083D">
        <w:rPr>
          <w:szCs w:val="20"/>
        </w:rPr>
        <w:t>A</w:t>
      </w:r>
      <w:r w:rsidRPr="0050083D">
        <w:rPr>
          <w:spacing w:val="-12"/>
          <w:szCs w:val="20"/>
        </w:rPr>
        <w:t xml:space="preserve"> </w:t>
      </w:r>
      <w:r w:rsidR="004A2C84">
        <w:rPr>
          <w:spacing w:val="-12"/>
          <w:szCs w:val="20"/>
        </w:rPr>
        <w:t>CANDIDATURE</w:t>
      </w:r>
      <w:r w:rsidRPr="0050083D">
        <w:rPr>
          <w:spacing w:val="-11"/>
          <w:szCs w:val="20"/>
        </w:rPr>
        <w:t xml:space="preserve"> </w:t>
      </w:r>
      <w:r w:rsidRPr="0050083D">
        <w:rPr>
          <w:color w:val="0D0D0D"/>
          <w:szCs w:val="20"/>
        </w:rPr>
        <w:t>N°</w:t>
      </w:r>
      <w:r w:rsidRPr="0050083D">
        <w:rPr>
          <w:color w:val="0D0D0D"/>
          <w:spacing w:val="-10"/>
          <w:szCs w:val="20"/>
        </w:rPr>
        <w:t xml:space="preserve"> </w:t>
      </w:r>
      <w:r>
        <w:rPr>
          <w:color w:val="0D0D0D"/>
          <w:szCs w:val="20"/>
        </w:rPr>
        <w:t>0</w:t>
      </w:r>
      <w:r w:rsidR="00AD50ED">
        <w:rPr>
          <w:color w:val="0D0D0D"/>
          <w:szCs w:val="20"/>
        </w:rPr>
        <w:t>16</w:t>
      </w:r>
      <w:r w:rsidRPr="0050083D">
        <w:rPr>
          <w:color w:val="0D0D0D"/>
          <w:szCs w:val="20"/>
        </w:rPr>
        <w:t>/22/PRODIGY/AMI</w:t>
      </w:r>
      <w:r w:rsidR="00FF1B87">
        <w:rPr>
          <w:color w:val="0D0D0D"/>
          <w:szCs w:val="20"/>
        </w:rPr>
        <w:t xml:space="preserve"> </w:t>
      </w:r>
    </w:p>
    <w:p w14:paraId="357BEABF" w14:textId="6BAF0BA6" w:rsidR="00FF1B87" w:rsidRPr="00FF1B87" w:rsidRDefault="00FF1B87" w:rsidP="00A35686">
      <w:pPr>
        <w:keepNext/>
        <w:keepLines/>
        <w:jc w:val="center"/>
        <w:rPr>
          <w:color w:val="0D0D0D"/>
          <w:szCs w:val="20"/>
        </w:rPr>
      </w:pPr>
      <w:r>
        <w:rPr>
          <w:color w:val="0D0D0D"/>
          <w:szCs w:val="20"/>
        </w:rPr>
        <w:t>(</w:t>
      </w:r>
      <w:r w:rsidRPr="00FF1B87">
        <w:rPr>
          <w:color w:val="0D0D0D"/>
          <w:szCs w:val="20"/>
        </w:rPr>
        <w:t>RELANCE)</w:t>
      </w:r>
    </w:p>
    <w:p w14:paraId="7ECB03CB" w14:textId="3D7B9D48" w:rsidR="00C42E37" w:rsidRPr="0050083D" w:rsidRDefault="00C42E37" w:rsidP="00C42E37">
      <w:pPr>
        <w:ind w:right="85"/>
        <w:jc w:val="center"/>
        <w:rPr>
          <w:szCs w:val="20"/>
        </w:rPr>
      </w:pPr>
    </w:p>
    <w:p w14:paraId="4D5D8E56" w14:textId="4BED5A53" w:rsidR="00C42E37" w:rsidRDefault="00C42E37" w:rsidP="00C42E37">
      <w:pPr>
        <w:keepNext/>
        <w:keepLines/>
        <w:pBdr>
          <w:top w:val="single" w:sz="4" w:space="1" w:color="auto"/>
          <w:left w:val="single" w:sz="4" w:space="4" w:color="auto"/>
          <w:bottom w:val="single" w:sz="4" w:space="1" w:color="auto"/>
          <w:right w:val="single" w:sz="4" w:space="4" w:color="auto"/>
        </w:pBdr>
        <w:shd w:val="clear" w:color="auto" w:fill="D9D9D9" w:themeFill="background1" w:themeFillShade="D9"/>
        <w:spacing w:before="120"/>
        <w:jc w:val="center"/>
        <w:rPr>
          <w:b/>
          <w:bCs/>
          <w:sz w:val="28"/>
          <w:szCs w:val="28"/>
        </w:rPr>
      </w:pPr>
      <w:r>
        <w:rPr>
          <w:b/>
          <w:bCs/>
          <w:sz w:val="28"/>
          <w:szCs w:val="28"/>
        </w:rPr>
        <w:t>RESPONSABLE DE PASSATION DES MARCHES POUR LE PRODIGY</w:t>
      </w:r>
    </w:p>
    <w:p w14:paraId="6B25602D" w14:textId="77777777" w:rsidR="00C42E37" w:rsidRPr="00503507" w:rsidRDefault="00C42E37" w:rsidP="00FF1B87">
      <w:pPr>
        <w:pStyle w:val="Titre2"/>
        <w:numPr>
          <w:ilvl w:val="0"/>
          <w:numId w:val="3"/>
        </w:numPr>
        <w:tabs>
          <w:tab w:val="num" w:pos="360"/>
        </w:tabs>
        <w:spacing w:before="120" w:after="120" w:line="240" w:lineRule="auto"/>
        <w:ind w:left="0" w:right="-28" w:hanging="249"/>
        <w:jc w:val="both"/>
        <w:rPr>
          <w:rFonts w:ascii="Times New Roman" w:eastAsiaTheme="minorHAnsi" w:hAnsi="Times New Roman" w:cs="Times New Roman"/>
          <w:color w:val="auto"/>
          <w:sz w:val="22"/>
          <w:szCs w:val="22"/>
        </w:rPr>
      </w:pPr>
      <w:r w:rsidRPr="00503507">
        <w:rPr>
          <w:rFonts w:ascii="Times New Roman" w:eastAsiaTheme="minorHAnsi" w:hAnsi="Times New Roman" w:cs="Times New Roman"/>
          <w:color w:val="auto"/>
          <w:sz w:val="22"/>
          <w:szCs w:val="22"/>
        </w:rPr>
        <w:t xml:space="preserve">Le Gouvernement de Madagascar a reçu un financement de l’Association Internationale de Développement (IDA) en vue de financer le </w:t>
      </w:r>
      <w:proofErr w:type="spellStart"/>
      <w:r w:rsidRPr="00503507">
        <w:rPr>
          <w:rFonts w:ascii="Times New Roman" w:eastAsiaTheme="minorHAnsi" w:hAnsi="Times New Roman" w:cs="Times New Roman"/>
          <w:color w:val="auto"/>
          <w:sz w:val="22"/>
          <w:szCs w:val="22"/>
        </w:rPr>
        <w:t>PROjet</w:t>
      </w:r>
      <w:proofErr w:type="spellEnd"/>
      <w:r w:rsidRPr="00503507">
        <w:rPr>
          <w:rFonts w:ascii="Times New Roman" w:eastAsiaTheme="minorHAnsi" w:hAnsi="Times New Roman" w:cs="Times New Roman"/>
          <w:color w:val="auto"/>
          <w:sz w:val="22"/>
          <w:szCs w:val="22"/>
        </w:rPr>
        <w:t xml:space="preserve"> de Gouvernance </w:t>
      </w:r>
      <w:proofErr w:type="spellStart"/>
      <w:r w:rsidRPr="00503507">
        <w:rPr>
          <w:rFonts w:ascii="Times New Roman" w:eastAsiaTheme="minorHAnsi" w:hAnsi="Times New Roman" w:cs="Times New Roman"/>
          <w:color w:val="auto"/>
          <w:sz w:val="22"/>
          <w:szCs w:val="22"/>
        </w:rPr>
        <w:t>DIgitale</w:t>
      </w:r>
      <w:proofErr w:type="spellEnd"/>
      <w:r w:rsidRPr="00503507">
        <w:rPr>
          <w:rFonts w:ascii="Times New Roman" w:eastAsiaTheme="minorHAnsi" w:hAnsi="Times New Roman" w:cs="Times New Roman"/>
          <w:color w:val="auto"/>
          <w:sz w:val="22"/>
          <w:szCs w:val="22"/>
        </w:rPr>
        <w:t xml:space="preserve"> et de Gestion de l’Identité </w:t>
      </w:r>
      <w:proofErr w:type="spellStart"/>
      <w:r w:rsidRPr="00503507">
        <w:rPr>
          <w:rFonts w:ascii="Times New Roman" w:eastAsiaTheme="minorHAnsi" w:hAnsi="Times New Roman" w:cs="Times New Roman"/>
          <w:color w:val="auto"/>
          <w:sz w:val="22"/>
          <w:szCs w:val="22"/>
        </w:rPr>
        <w:t>MalagasY</w:t>
      </w:r>
      <w:proofErr w:type="spellEnd"/>
      <w:r w:rsidRPr="00503507">
        <w:rPr>
          <w:rFonts w:ascii="Times New Roman" w:eastAsiaTheme="minorHAnsi" w:hAnsi="Times New Roman" w:cs="Times New Roman"/>
          <w:color w:val="auto"/>
          <w:sz w:val="22"/>
          <w:szCs w:val="22"/>
        </w:rPr>
        <w:t xml:space="preserve"> (PRODIGY), et a l’intention d’utiliser une partie du financement pour effectuer les paiements autorisés au titre du contrat</w:t>
      </w:r>
      <w:r w:rsidRPr="00503507">
        <w:rPr>
          <w:rFonts w:ascii="Times New Roman" w:eastAsia="Times New Roman" w:hAnsi="Times New Roman" w:cs="Times New Roman"/>
          <w:sz w:val="22"/>
          <w:szCs w:val="22"/>
        </w:rPr>
        <w:t xml:space="preserve"> </w:t>
      </w:r>
      <w:r w:rsidRPr="00503507">
        <w:rPr>
          <w:rFonts w:ascii="Times New Roman" w:eastAsiaTheme="minorHAnsi" w:hAnsi="Times New Roman" w:cs="Times New Roman"/>
          <w:color w:val="auto"/>
          <w:sz w:val="22"/>
          <w:szCs w:val="22"/>
        </w:rPr>
        <w:t>d</w:t>
      </w:r>
      <w:proofErr w:type="gramStart"/>
      <w:r w:rsidRPr="00503507">
        <w:rPr>
          <w:rFonts w:ascii="Times New Roman" w:eastAsiaTheme="minorHAnsi" w:hAnsi="Times New Roman" w:cs="Times New Roman"/>
          <w:color w:val="auto"/>
          <w:sz w:val="22"/>
          <w:szCs w:val="22"/>
        </w:rPr>
        <w:t>’</w:t>
      </w:r>
      <w:r w:rsidRPr="00503507">
        <w:rPr>
          <w:rFonts w:ascii="Times New Roman" w:eastAsiaTheme="minorHAnsi" w:hAnsi="Times New Roman" w:cs="Times New Roman"/>
          <w:b/>
          <w:bCs/>
          <w:color w:val="auto"/>
          <w:sz w:val="22"/>
          <w:szCs w:val="22"/>
        </w:rPr>
        <w:t>«</w:t>
      </w:r>
      <w:proofErr w:type="gramEnd"/>
      <w:r>
        <w:rPr>
          <w:rFonts w:ascii="Times New Roman" w:eastAsiaTheme="minorHAnsi" w:hAnsi="Times New Roman" w:cs="Times New Roman"/>
          <w:b/>
          <w:bCs/>
          <w:color w:val="auto"/>
          <w:sz w:val="22"/>
          <w:szCs w:val="22"/>
        </w:rPr>
        <w:t xml:space="preserve"> </w:t>
      </w:r>
      <w:r w:rsidRPr="00503507">
        <w:rPr>
          <w:rFonts w:ascii="Times New Roman" w:eastAsiaTheme="minorHAnsi" w:hAnsi="Times New Roman" w:cs="Times New Roman"/>
          <w:b/>
          <w:color w:val="auto"/>
          <w:sz w:val="22"/>
          <w:szCs w:val="22"/>
        </w:rPr>
        <w:t>U</w:t>
      </w:r>
      <w:r w:rsidRPr="00503507">
        <w:rPr>
          <w:rFonts w:ascii="Times New Roman" w:eastAsia="Times New Roman" w:hAnsi="Times New Roman" w:cs="Times New Roman"/>
          <w:b/>
          <w:bCs/>
          <w:color w:val="000000"/>
          <w:sz w:val="22"/>
          <w:szCs w:val="22"/>
          <w:lang w:eastAsia="fr-FR"/>
        </w:rPr>
        <w:t xml:space="preserve">n(e) </w:t>
      </w:r>
      <w:r w:rsidRPr="00503507">
        <w:rPr>
          <w:rFonts w:ascii="Times New Roman" w:hAnsi="Times New Roman" w:cs="Times New Roman"/>
          <w:b/>
          <w:bCs/>
          <w:color w:val="auto"/>
          <w:sz w:val="22"/>
          <w:szCs w:val="22"/>
          <w:lang w:eastAsia="fr-FR"/>
        </w:rPr>
        <w:t xml:space="preserve">Responsable </w:t>
      </w:r>
      <w:r>
        <w:rPr>
          <w:rFonts w:ascii="Times New Roman" w:hAnsi="Times New Roman" w:cs="Times New Roman"/>
          <w:b/>
          <w:bCs/>
          <w:color w:val="auto"/>
          <w:sz w:val="22"/>
          <w:szCs w:val="22"/>
          <w:lang w:eastAsia="fr-FR"/>
        </w:rPr>
        <w:t>de la Passation des Marchés (RPM)</w:t>
      </w:r>
      <w:r w:rsidRPr="00503507">
        <w:rPr>
          <w:rFonts w:ascii="Times New Roman" w:hAnsi="Times New Roman" w:cs="Times New Roman"/>
          <w:b/>
          <w:bCs/>
          <w:color w:val="auto"/>
          <w:sz w:val="22"/>
          <w:szCs w:val="22"/>
          <w:lang w:eastAsia="fr-FR"/>
        </w:rPr>
        <w:t xml:space="preserve"> </w:t>
      </w:r>
      <w:r w:rsidRPr="00503507">
        <w:rPr>
          <w:rFonts w:ascii="Times New Roman" w:eastAsia="Times New Roman" w:hAnsi="Times New Roman" w:cs="Times New Roman"/>
          <w:b/>
          <w:bCs/>
          <w:color w:val="000000"/>
          <w:sz w:val="22"/>
          <w:szCs w:val="22"/>
          <w:lang w:eastAsia="fr-FR"/>
        </w:rPr>
        <w:t>pour le PRODIGY</w:t>
      </w:r>
      <w:r w:rsidRPr="00503507">
        <w:rPr>
          <w:rFonts w:ascii="Times New Roman" w:eastAsiaTheme="minorHAnsi" w:hAnsi="Times New Roman" w:cs="Times New Roman"/>
          <w:b/>
          <w:bCs/>
          <w:color w:val="auto"/>
          <w:sz w:val="22"/>
          <w:szCs w:val="22"/>
        </w:rPr>
        <w:t xml:space="preserve"> »</w:t>
      </w:r>
      <w:r w:rsidRPr="00503507">
        <w:rPr>
          <w:rFonts w:ascii="Times New Roman" w:eastAsiaTheme="minorHAnsi" w:hAnsi="Times New Roman" w:cs="Times New Roman"/>
          <w:color w:val="auto"/>
          <w:sz w:val="22"/>
          <w:szCs w:val="22"/>
        </w:rPr>
        <w:t>.</w:t>
      </w:r>
    </w:p>
    <w:p w14:paraId="13E78394" w14:textId="77777777" w:rsidR="00C42E37" w:rsidRPr="00251A1E" w:rsidRDefault="00C42E37" w:rsidP="00C42E37">
      <w:pPr>
        <w:pStyle w:val="Titre2"/>
        <w:numPr>
          <w:ilvl w:val="0"/>
          <w:numId w:val="3"/>
        </w:numPr>
        <w:tabs>
          <w:tab w:val="num" w:pos="360"/>
        </w:tabs>
        <w:spacing w:before="0" w:after="120" w:line="240" w:lineRule="auto"/>
        <w:ind w:left="0" w:right="-28" w:hanging="249"/>
        <w:jc w:val="both"/>
        <w:rPr>
          <w:rFonts w:ascii="Times New Roman" w:eastAsia="Times New Roman" w:hAnsi="Times New Roman" w:cs="Times New Roman"/>
          <w:color w:val="auto"/>
          <w:sz w:val="22"/>
          <w:szCs w:val="22"/>
        </w:rPr>
      </w:pPr>
      <w:bookmarkStart w:id="1" w:name="_Hlk46085398"/>
      <w:r w:rsidRPr="00503507">
        <w:rPr>
          <w:rFonts w:ascii="Times New Roman" w:eastAsia="Times New Roman" w:hAnsi="Times New Roman" w:cs="Times New Roman"/>
          <w:color w:val="auto"/>
          <w:sz w:val="22"/>
          <w:szCs w:val="22"/>
        </w:rPr>
        <w:t xml:space="preserve">L’objectif général de la mission est </w:t>
      </w:r>
      <w:r w:rsidRPr="00251A1E">
        <w:rPr>
          <w:rFonts w:ascii="Times New Roman" w:hAnsi="Times New Roman"/>
          <w:color w:val="auto"/>
          <w:sz w:val="22"/>
          <w:szCs w:val="22"/>
        </w:rPr>
        <w:t>d’assurer l’administration, la gestion des mises en œuvre de toutes les activités de passation de marchés</w:t>
      </w:r>
      <w:r w:rsidRPr="00251A1E">
        <w:rPr>
          <w:rFonts w:ascii="Times New Roman" w:eastAsia="Times New Roman" w:hAnsi="Times New Roman" w:cs="Times New Roman"/>
          <w:color w:val="auto"/>
          <w:sz w:val="22"/>
          <w:szCs w:val="22"/>
        </w:rPr>
        <w:t>.</w:t>
      </w:r>
    </w:p>
    <w:p w14:paraId="33AF8787" w14:textId="77777777" w:rsidR="00C42E37" w:rsidRPr="00503507" w:rsidRDefault="00C42E37" w:rsidP="00C42E37">
      <w:pPr>
        <w:pStyle w:val="Titre2"/>
        <w:numPr>
          <w:ilvl w:val="0"/>
          <w:numId w:val="3"/>
        </w:numPr>
        <w:tabs>
          <w:tab w:val="num" w:pos="360"/>
        </w:tabs>
        <w:spacing w:before="0" w:after="120" w:line="240" w:lineRule="auto"/>
        <w:ind w:left="0" w:right="-28" w:hanging="249"/>
        <w:jc w:val="both"/>
        <w:rPr>
          <w:rFonts w:ascii="Times New Roman" w:eastAsia="Times New Roman" w:hAnsi="Times New Roman" w:cs="Times New Roman"/>
          <w:color w:val="auto"/>
          <w:sz w:val="22"/>
          <w:szCs w:val="22"/>
        </w:rPr>
      </w:pPr>
      <w:r w:rsidRPr="00503507">
        <w:rPr>
          <w:rFonts w:ascii="Times New Roman" w:eastAsia="Times New Roman" w:hAnsi="Times New Roman" w:cs="Times New Roman"/>
          <w:color w:val="auto"/>
          <w:sz w:val="22"/>
          <w:szCs w:val="22"/>
        </w:rPr>
        <w:t>L’Unité de Coordination des Projets (UCP) invite les candidats admissibles, à manifester leur intérêt. Ils doivent fournir les informations indiquant qu’ils possèdent les qualifications et expériences pour l’exécution de la prestation.</w:t>
      </w:r>
      <w:bookmarkEnd w:id="1"/>
    </w:p>
    <w:p w14:paraId="6FEF19CF" w14:textId="77777777" w:rsidR="00C42E37" w:rsidRPr="00B34BA3" w:rsidRDefault="00C42E37" w:rsidP="00C42E37">
      <w:pPr>
        <w:pStyle w:val="Titre2"/>
        <w:numPr>
          <w:ilvl w:val="0"/>
          <w:numId w:val="3"/>
        </w:numPr>
        <w:tabs>
          <w:tab w:val="num" w:pos="360"/>
        </w:tabs>
        <w:spacing w:before="0" w:after="120" w:line="240" w:lineRule="auto"/>
        <w:ind w:left="0" w:right="-28" w:hanging="249"/>
        <w:jc w:val="both"/>
        <w:rPr>
          <w:rFonts w:ascii="Times New Roman" w:eastAsia="Times New Roman" w:hAnsi="Times New Roman" w:cs="Times New Roman"/>
          <w:iCs/>
          <w:color w:val="auto"/>
          <w:sz w:val="22"/>
          <w:szCs w:val="22"/>
        </w:rPr>
      </w:pPr>
      <w:r w:rsidRPr="00503507">
        <w:rPr>
          <w:rFonts w:ascii="Times New Roman" w:eastAsia="Times New Roman" w:hAnsi="Times New Roman" w:cs="Times New Roman"/>
          <w:color w:val="auto"/>
          <w:sz w:val="22"/>
          <w:szCs w:val="22"/>
        </w:rPr>
        <w:t xml:space="preserve">Le Consultant sera sélectionné en accord avec les procédures de la Banque mondiale définies dans le « Règlement de Passation des Marchés pour les Emprunteurs sollicitant le Financement de Projets d'Investissement (FPI), pour les Fournitures, Travaux, Services autres que des Services de Consultants et Services de Consultants » de Juillet 2016, révisé en </w:t>
      </w:r>
      <w:r w:rsidRPr="002E59F7">
        <w:rPr>
          <w:rFonts w:ascii="Times New Roman" w:eastAsia="Times New Roman" w:hAnsi="Times New Roman" w:cs="Times New Roman"/>
          <w:color w:val="auto"/>
          <w:sz w:val="22"/>
          <w:szCs w:val="22"/>
        </w:rPr>
        <w:t xml:space="preserve">Novembre 2017, Août 2018 et </w:t>
      </w:r>
      <w:r w:rsidRPr="00B34BA3">
        <w:rPr>
          <w:rFonts w:ascii="Times New Roman" w:hAnsi="Times New Roman" w:cs="Times New Roman"/>
          <w:iCs/>
          <w:color w:val="auto"/>
          <w:sz w:val="22"/>
          <w:szCs w:val="22"/>
          <w:lang w:eastAsia="it-IT"/>
        </w:rPr>
        <w:t>Novembre 2020.</w:t>
      </w:r>
    </w:p>
    <w:p w14:paraId="42BE1D40" w14:textId="2E4DB870" w:rsidR="00C42E37" w:rsidRPr="00FD12CD" w:rsidRDefault="00C42E37" w:rsidP="00C42E37">
      <w:pPr>
        <w:pStyle w:val="Titre2"/>
        <w:numPr>
          <w:ilvl w:val="0"/>
          <w:numId w:val="3"/>
        </w:numPr>
        <w:tabs>
          <w:tab w:val="num" w:pos="360"/>
        </w:tabs>
        <w:spacing w:before="0" w:after="120" w:line="240" w:lineRule="auto"/>
        <w:ind w:left="0" w:right="-28" w:hanging="249"/>
        <w:jc w:val="both"/>
        <w:rPr>
          <w:rFonts w:ascii="Times New Roman" w:eastAsiaTheme="minorHAnsi" w:hAnsi="Times New Roman" w:cs="Times New Roman"/>
          <w:b/>
          <w:bCs/>
          <w:color w:val="auto"/>
          <w:sz w:val="22"/>
          <w:szCs w:val="22"/>
        </w:rPr>
      </w:pPr>
      <w:r w:rsidRPr="00FD12CD">
        <w:rPr>
          <w:rFonts w:ascii="Times New Roman" w:eastAsiaTheme="minorHAnsi" w:hAnsi="Times New Roman" w:cs="Times New Roman"/>
          <w:color w:val="auto"/>
          <w:sz w:val="22"/>
          <w:szCs w:val="22"/>
        </w:rPr>
        <w:t>Les Consultants intéressés peuvent obtenir des informations supplémentaires, y compris les Termes de Référence, à l’adresse ci-dessous.</w:t>
      </w:r>
      <w:r w:rsidRPr="00FD12CD">
        <w:rPr>
          <w:color w:val="auto"/>
        </w:rPr>
        <w:t xml:space="preserve"> </w:t>
      </w:r>
      <w:r w:rsidRPr="00FD12CD">
        <w:rPr>
          <w:rFonts w:ascii="Times New Roman" w:eastAsiaTheme="minorHAnsi" w:hAnsi="Times New Roman" w:cs="Times New Roman"/>
          <w:color w:val="auto"/>
          <w:sz w:val="22"/>
          <w:szCs w:val="22"/>
        </w:rPr>
        <w:t xml:space="preserve">Les Termes de Référence peuvent être téléchargés sur ce lien :  </w:t>
      </w:r>
      <w:hyperlink r:id="rId7" w:tgtFrame="_blank" w:tooltip="Ce lien externe permet d'ouvrir une nouvelle fenêtre." w:history="1">
        <w:r w:rsidR="00A47CEB" w:rsidRPr="00A47CEB">
          <w:rPr>
            <w:rFonts w:ascii="Times New Roman" w:eastAsiaTheme="minorHAnsi" w:hAnsi="Times New Roman" w:cs="Times New Roman"/>
            <w:b/>
            <w:bCs/>
            <w:color w:val="auto"/>
            <w:sz w:val="22"/>
            <w:szCs w:val="22"/>
          </w:rPr>
          <w:t>https://digital.gov.mg/22-05-11-tdr_rpm_prodigy/</w:t>
        </w:r>
      </w:hyperlink>
    </w:p>
    <w:p w14:paraId="1274EE41" w14:textId="77777777" w:rsidR="00C42E37" w:rsidRPr="00FD12CD" w:rsidRDefault="00C42E37" w:rsidP="00C42E37">
      <w:pPr>
        <w:pStyle w:val="Titre2"/>
        <w:numPr>
          <w:ilvl w:val="0"/>
          <w:numId w:val="3"/>
        </w:numPr>
        <w:tabs>
          <w:tab w:val="num" w:pos="360"/>
        </w:tabs>
        <w:spacing w:before="0" w:line="240" w:lineRule="auto"/>
        <w:ind w:left="0" w:right="-28" w:hanging="249"/>
        <w:jc w:val="both"/>
        <w:rPr>
          <w:rFonts w:ascii="Times New Roman" w:eastAsia="Times New Roman" w:hAnsi="Times New Roman" w:cs="Times New Roman"/>
          <w:iCs/>
          <w:color w:val="auto"/>
          <w:sz w:val="22"/>
          <w:szCs w:val="22"/>
        </w:rPr>
      </w:pPr>
      <w:r w:rsidRPr="00FD12CD">
        <w:rPr>
          <w:rFonts w:ascii="Times New Roman" w:eastAsia="Times New Roman" w:hAnsi="Times New Roman" w:cs="Times New Roman"/>
          <w:iCs/>
          <w:color w:val="auto"/>
          <w:sz w:val="22"/>
          <w:szCs w:val="22"/>
        </w:rPr>
        <w:t xml:space="preserve">Le Consultant doit disposer des qualifications et expériences suivantes : </w:t>
      </w:r>
    </w:p>
    <w:p w14:paraId="2AE4EA76" w14:textId="77777777" w:rsidR="00C42E37" w:rsidRPr="00703882" w:rsidRDefault="00C42E37" w:rsidP="00C42E37">
      <w:pPr>
        <w:widowControl/>
        <w:numPr>
          <w:ilvl w:val="0"/>
          <w:numId w:val="4"/>
        </w:numPr>
        <w:autoSpaceDE/>
        <w:autoSpaceDN/>
        <w:spacing w:line="276" w:lineRule="auto"/>
        <w:jc w:val="both"/>
        <w:rPr>
          <w:lang w:eastAsia="fr-FR"/>
        </w:rPr>
      </w:pPr>
      <w:r w:rsidRPr="00703882">
        <w:rPr>
          <w:lang w:eastAsia="fr-FR"/>
        </w:rPr>
        <w:t>Diplôme Universitaire ou Grandes Ecoles (minimum Bacc+4) en économie, gestion, administration des affaires ou équivalent,</w:t>
      </w:r>
    </w:p>
    <w:p w14:paraId="2B038936" w14:textId="77777777" w:rsidR="00C42E37" w:rsidRPr="00703882" w:rsidRDefault="00C42E37" w:rsidP="00C42E37">
      <w:pPr>
        <w:widowControl/>
        <w:numPr>
          <w:ilvl w:val="0"/>
          <w:numId w:val="4"/>
        </w:numPr>
        <w:autoSpaceDE/>
        <w:autoSpaceDN/>
        <w:spacing w:line="276" w:lineRule="auto"/>
        <w:jc w:val="both"/>
        <w:rPr>
          <w:lang w:eastAsia="fr-FR"/>
        </w:rPr>
      </w:pPr>
      <w:r w:rsidRPr="00703882">
        <w:rPr>
          <w:lang w:eastAsia="fr-FR"/>
        </w:rPr>
        <w:t>Avoir effectué des formations spécifiques en passation de marchés,</w:t>
      </w:r>
    </w:p>
    <w:p w14:paraId="41B39603" w14:textId="77777777" w:rsidR="00C42E37" w:rsidRPr="00703882" w:rsidRDefault="00C42E37" w:rsidP="00C42E37">
      <w:pPr>
        <w:widowControl/>
        <w:numPr>
          <w:ilvl w:val="0"/>
          <w:numId w:val="4"/>
        </w:numPr>
        <w:autoSpaceDE/>
        <w:autoSpaceDN/>
        <w:spacing w:line="276" w:lineRule="auto"/>
        <w:jc w:val="both"/>
        <w:rPr>
          <w:lang w:eastAsia="fr-FR"/>
        </w:rPr>
      </w:pPr>
      <w:r w:rsidRPr="00703882">
        <w:rPr>
          <w:lang w:eastAsia="fr-FR"/>
        </w:rPr>
        <w:t>Expériences professionnelles réussies d’au moins cinq (05) ans dans un poste similaire dans les dix (10) dernières années,</w:t>
      </w:r>
    </w:p>
    <w:p w14:paraId="218ED02D" w14:textId="77777777" w:rsidR="00C42E37" w:rsidRPr="00703882" w:rsidRDefault="00C42E37" w:rsidP="00C42E37">
      <w:pPr>
        <w:widowControl/>
        <w:numPr>
          <w:ilvl w:val="0"/>
          <w:numId w:val="4"/>
        </w:numPr>
        <w:autoSpaceDE/>
        <w:autoSpaceDN/>
        <w:spacing w:line="276" w:lineRule="auto"/>
        <w:jc w:val="both"/>
        <w:rPr>
          <w:lang w:eastAsia="fr-FR"/>
        </w:rPr>
      </w:pPr>
      <w:r w:rsidRPr="00703882">
        <w:rPr>
          <w:lang w:eastAsia="fr-FR"/>
        </w:rPr>
        <w:t xml:space="preserve">Expérience(s) réussie(s) d’au moins quatre (04) ans dans l’application des règles et procédures de passation de marchés des bailleurs de fonds dont la Banque Mondiale, </w:t>
      </w:r>
    </w:p>
    <w:p w14:paraId="7ED51514" w14:textId="77777777" w:rsidR="00C42E37" w:rsidRPr="00703882" w:rsidRDefault="00C42E37" w:rsidP="00C42E37">
      <w:pPr>
        <w:widowControl/>
        <w:numPr>
          <w:ilvl w:val="0"/>
          <w:numId w:val="4"/>
        </w:numPr>
        <w:autoSpaceDE/>
        <w:autoSpaceDN/>
        <w:spacing w:line="276" w:lineRule="auto"/>
        <w:jc w:val="both"/>
        <w:rPr>
          <w:lang w:eastAsia="fr-FR"/>
        </w:rPr>
      </w:pPr>
      <w:r w:rsidRPr="00703882">
        <w:rPr>
          <w:lang w:eastAsia="fr-FR"/>
        </w:rPr>
        <w:t>Avoir une bonne connaissance des procédures nationales de passation des marchés, notamment les dispositions du Code des Marchés Publics malagasy et ses textes modificatifs ou d’application,</w:t>
      </w:r>
    </w:p>
    <w:p w14:paraId="4F968C16" w14:textId="77777777" w:rsidR="00C42E37" w:rsidRPr="00703882" w:rsidRDefault="00C42E37" w:rsidP="00C42E37">
      <w:pPr>
        <w:widowControl/>
        <w:numPr>
          <w:ilvl w:val="0"/>
          <w:numId w:val="4"/>
        </w:numPr>
        <w:autoSpaceDE/>
        <w:autoSpaceDN/>
        <w:spacing w:line="276" w:lineRule="auto"/>
        <w:jc w:val="both"/>
        <w:rPr>
          <w:lang w:eastAsia="fr-FR"/>
        </w:rPr>
      </w:pPr>
      <w:r w:rsidRPr="00703882">
        <w:rPr>
          <w:lang w:eastAsia="fr-FR"/>
        </w:rPr>
        <w:t>Excellente connaissance des techniques de passation des marchés en général, aussi bien que du cycle de projet</w:t>
      </w:r>
    </w:p>
    <w:p w14:paraId="5D891084" w14:textId="77777777" w:rsidR="00C42E37" w:rsidRPr="00703882" w:rsidRDefault="00C42E37" w:rsidP="00C42E37">
      <w:pPr>
        <w:widowControl/>
        <w:numPr>
          <w:ilvl w:val="0"/>
          <w:numId w:val="4"/>
        </w:numPr>
        <w:autoSpaceDE/>
        <w:autoSpaceDN/>
        <w:spacing w:line="276" w:lineRule="auto"/>
        <w:jc w:val="both"/>
        <w:rPr>
          <w:lang w:eastAsia="fr-FR"/>
        </w:rPr>
      </w:pPr>
      <w:r w:rsidRPr="00703882">
        <w:rPr>
          <w:lang w:eastAsia="fr-FR"/>
        </w:rPr>
        <w:t xml:space="preserve">Bonne connaissance du </w:t>
      </w:r>
      <w:proofErr w:type="spellStart"/>
      <w:r w:rsidRPr="00703882">
        <w:rPr>
          <w:lang w:eastAsia="fr-FR"/>
        </w:rPr>
        <w:t>Systematic</w:t>
      </w:r>
      <w:proofErr w:type="spellEnd"/>
      <w:r w:rsidRPr="00703882">
        <w:rPr>
          <w:lang w:eastAsia="fr-FR"/>
        </w:rPr>
        <w:t xml:space="preserve"> </w:t>
      </w:r>
      <w:proofErr w:type="spellStart"/>
      <w:r w:rsidRPr="00703882">
        <w:rPr>
          <w:lang w:eastAsia="fr-FR"/>
        </w:rPr>
        <w:t>Tracking</w:t>
      </w:r>
      <w:proofErr w:type="spellEnd"/>
      <w:r w:rsidRPr="00703882">
        <w:rPr>
          <w:lang w:eastAsia="fr-FR"/>
        </w:rPr>
        <w:t xml:space="preserve"> of Exchanges in Procurement (STEP)</w:t>
      </w:r>
      <w:r>
        <w:rPr>
          <w:lang w:eastAsia="fr-FR"/>
        </w:rPr>
        <w:t>,</w:t>
      </w:r>
    </w:p>
    <w:p w14:paraId="6E4B80B3" w14:textId="77777777" w:rsidR="00C42E37" w:rsidRPr="00703882" w:rsidRDefault="00C42E37" w:rsidP="00C42E37">
      <w:pPr>
        <w:widowControl/>
        <w:numPr>
          <w:ilvl w:val="0"/>
          <w:numId w:val="4"/>
        </w:numPr>
        <w:autoSpaceDE/>
        <w:autoSpaceDN/>
        <w:spacing w:line="276" w:lineRule="auto"/>
        <w:jc w:val="both"/>
        <w:rPr>
          <w:lang w:eastAsia="fr-FR"/>
        </w:rPr>
      </w:pPr>
      <w:r w:rsidRPr="00703882">
        <w:rPr>
          <w:lang w:eastAsia="fr-FR"/>
        </w:rPr>
        <w:t>Expériences démontrées avec les projets de développement, particulièrement ceux financés par la Banque Mondiale</w:t>
      </w:r>
      <w:r>
        <w:rPr>
          <w:lang w:eastAsia="fr-FR"/>
        </w:rPr>
        <w:t>,</w:t>
      </w:r>
    </w:p>
    <w:p w14:paraId="619550AE" w14:textId="77777777" w:rsidR="00C42E37" w:rsidRPr="00703882" w:rsidRDefault="00C42E37" w:rsidP="00C42E37">
      <w:pPr>
        <w:widowControl/>
        <w:numPr>
          <w:ilvl w:val="0"/>
          <w:numId w:val="4"/>
        </w:numPr>
        <w:autoSpaceDE/>
        <w:autoSpaceDN/>
        <w:spacing w:line="276" w:lineRule="auto"/>
        <w:jc w:val="both"/>
        <w:rPr>
          <w:lang w:eastAsia="fr-FR"/>
        </w:rPr>
      </w:pPr>
      <w:r w:rsidRPr="00703882">
        <w:rPr>
          <w:lang w:eastAsia="fr-FR"/>
        </w:rPr>
        <w:t>Capacité démontrée de coordonner et de collaborer avec plusieurs intervenants et homologues nationaux et internationaux pour superviser, prioriser, surveiller, assurer la qualité et rendre compte sur des activités de passation de marché</w:t>
      </w:r>
      <w:r>
        <w:rPr>
          <w:lang w:eastAsia="fr-FR"/>
        </w:rPr>
        <w:t>,</w:t>
      </w:r>
    </w:p>
    <w:p w14:paraId="38451494" w14:textId="77777777" w:rsidR="00C42E37" w:rsidRPr="00703882" w:rsidRDefault="00C42E37" w:rsidP="00C42E37">
      <w:pPr>
        <w:widowControl/>
        <w:numPr>
          <w:ilvl w:val="0"/>
          <w:numId w:val="4"/>
        </w:numPr>
        <w:autoSpaceDE/>
        <w:autoSpaceDN/>
        <w:spacing w:line="276" w:lineRule="auto"/>
        <w:jc w:val="both"/>
        <w:rPr>
          <w:lang w:eastAsia="fr-FR"/>
        </w:rPr>
      </w:pPr>
      <w:r w:rsidRPr="00703882">
        <w:rPr>
          <w:lang w:eastAsia="fr-FR"/>
        </w:rPr>
        <w:t>Méthodique, rigoureux (se), intègre,</w:t>
      </w:r>
    </w:p>
    <w:p w14:paraId="4D3344C9" w14:textId="77777777" w:rsidR="00C42E37" w:rsidRPr="00703882" w:rsidRDefault="00C42E37" w:rsidP="00C42E37">
      <w:pPr>
        <w:widowControl/>
        <w:numPr>
          <w:ilvl w:val="0"/>
          <w:numId w:val="4"/>
        </w:numPr>
        <w:autoSpaceDE/>
        <w:autoSpaceDN/>
        <w:spacing w:line="276" w:lineRule="auto"/>
        <w:jc w:val="both"/>
        <w:rPr>
          <w:lang w:eastAsia="fr-FR"/>
        </w:rPr>
      </w:pPr>
      <w:r w:rsidRPr="00703882">
        <w:rPr>
          <w:lang w:eastAsia="fr-FR"/>
        </w:rPr>
        <w:t>Grande capacité de planification, d’anticipation, d’analyse, de synthèse, de rédaction et d’organisation,</w:t>
      </w:r>
    </w:p>
    <w:p w14:paraId="42E2B6C0" w14:textId="77777777" w:rsidR="00C42E37" w:rsidRPr="00703882" w:rsidRDefault="00C42E37" w:rsidP="00C42E37">
      <w:pPr>
        <w:widowControl/>
        <w:numPr>
          <w:ilvl w:val="0"/>
          <w:numId w:val="4"/>
        </w:numPr>
        <w:autoSpaceDE/>
        <w:autoSpaceDN/>
        <w:spacing w:line="276" w:lineRule="auto"/>
        <w:jc w:val="both"/>
        <w:rPr>
          <w:lang w:eastAsia="fr-FR"/>
        </w:rPr>
      </w:pPr>
      <w:r w:rsidRPr="00703882">
        <w:rPr>
          <w:lang w:eastAsia="fr-FR"/>
        </w:rPr>
        <w:t>Maîtrise des outils informatiques,</w:t>
      </w:r>
    </w:p>
    <w:p w14:paraId="0E89B487" w14:textId="77777777" w:rsidR="00C42E37" w:rsidRPr="00703882" w:rsidRDefault="00C42E37" w:rsidP="00C42E37">
      <w:pPr>
        <w:widowControl/>
        <w:numPr>
          <w:ilvl w:val="0"/>
          <w:numId w:val="4"/>
        </w:numPr>
        <w:autoSpaceDE/>
        <w:autoSpaceDN/>
        <w:spacing w:line="276" w:lineRule="auto"/>
        <w:jc w:val="both"/>
        <w:rPr>
          <w:lang w:eastAsia="fr-FR"/>
        </w:rPr>
      </w:pPr>
      <w:r w:rsidRPr="00703882">
        <w:rPr>
          <w:lang w:eastAsia="fr-FR"/>
        </w:rPr>
        <w:t xml:space="preserve">Parle couramment le français, </w:t>
      </w:r>
    </w:p>
    <w:p w14:paraId="53DF4B2D" w14:textId="77777777" w:rsidR="00C42E37" w:rsidRPr="00703882" w:rsidRDefault="00C42E37" w:rsidP="00C42E37">
      <w:pPr>
        <w:widowControl/>
        <w:numPr>
          <w:ilvl w:val="0"/>
          <w:numId w:val="4"/>
        </w:numPr>
        <w:autoSpaceDE/>
        <w:autoSpaceDN/>
        <w:spacing w:line="276" w:lineRule="auto"/>
        <w:jc w:val="both"/>
        <w:rPr>
          <w:lang w:eastAsia="fr-FR"/>
        </w:rPr>
      </w:pPr>
      <w:r w:rsidRPr="00703882">
        <w:rPr>
          <w:lang w:eastAsia="fr-FR"/>
        </w:rPr>
        <w:t>Niveau d’anglais avancé,</w:t>
      </w:r>
    </w:p>
    <w:p w14:paraId="6E6A0C53" w14:textId="78C1D4D1" w:rsidR="00C42E37" w:rsidRPr="00A47CEB" w:rsidRDefault="00C42E37" w:rsidP="00A47CEB">
      <w:pPr>
        <w:pStyle w:val="Paragraphedeliste"/>
        <w:widowControl/>
        <w:numPr>
          <w:ilvl w:val="0"/>
          <w:numId w:val="4"/>
        </w:numPr>
        <w:autoSpaceDE/>
        <w:autoSpaceDN/>
        <w:spacing w:before="0"/>
        <w:contextualSpacing/>
        <w:jc w:val="left"/>
        <w:rPr>
          <w:bCs/>
          <w:color w:val="000000"/>
        </w:rPr>
      </w:pPr>
      <w:r w:rsidRPr="00703882">
        <w:t>La connaissance de la méthode agile serait un atout</w:t>
      </w:r>
    </w:p>
    <w:p w14:paraId="7567BE1E" w14:textId="75E08607" w:rsidR="00C42E37" w:rsidRPr="00FD12CD" w:rsidRDefault="00C42E37" w:rsidP="00C42E37">
      <w:pPr>
        <w:pStyle w:val="Titre2"/>
        <w:numPr>
          <w:ilvl w:val="0"/>
          <w:numId w:val="3"/>
        </w:numPr>
        <w:tabs>
          <w:tab w:val="num" w:pos="360"/>
        </w:tabs>
        <w:spacing w:before="120" w:after="120" w:line="240" w:lineRule="auto"/>
        <w:ind w:left="0" w:right="-28" w:hanging="249"/>
        <w:jc w:val="both"/>
        <w:rPr>
          <w:rFonts w:ascii="Times New Roman" w:eastAsiaTheme="minorHAnsi" w:hAnsi="Times New Roman" w:cs="Times New Roman"/>
          <w:color w:val="auto"/>
          <w:sz w:val="22"/>
          <w:szCs w:val="22"/>
        </w:rPr>
      </w:pPr>
      <w:r w:rsidRPr="00FD12CD">
        <w:rPr>
          <w:rFonts w:ascii="Times New Roman" w:eastAsiaTheme="minorHAnsi" w:hAnsi="Times New Roman" w:cs="Times New Roman"/>
          <w:color w:val="auto"/>
          <w:sz w:val="22"/>
          <w:szCs w:val="22"/>
        </w:rPr>
        <w:lastRenderedPageBreak/>
        <w:t xml:space="preserve">La durée du mandat du Consultant est prévue pour une période </w:t>
      </w:r>
      <w:r w:rsidR="0069361D">
        <w:rPr>
          <w:rFonts w:ascii="Times New Roman" w:hAnsi="Times New Roman" w:cs="Times New Roman"/>
          <w:color w:val="auto"/>
          <w:spacing w:val="-1"/>
          <w:sz w:val="22"/>
          <w:szCs w:val="22"/>
          <w:shd w:val="clear" w:color="auto" w:fill="FFFFFF"/>
        </w:rPr>
        <w:t>29</w:t>
      </w:r>
      <w:r w:rsidRPr="00FD12CD">
        <w:rPr>
          <w:rFonts w:ascii="Times New Roman" w:hAnsi="Times New Roman" w:cs="Times New Roman"/>
          <w:color w:val="auto"/>
          <w:spacing w:val="-1"/>
          <w:sz w:val="22"/>
          <w:szCs w:val="22"/>
          <w:shd w:val="clear" w:color="auto" w:fill="FFFFFF"/>
        </w:rPr>
        <w:t xml:space="preserve"> mois, </w:t>
      </w:r>
      <w:bookmarkStart w:id="2" w:name="_Hlk94004757"/>
      <w:r w:rsidRPr="00FD12CD">
        <w:rPr>
          <w:rFonts w:ascii="Times New Roman" w:hAnsi="Times New Roman" w:cs="Times New Roman"/>
          <w:color w:val="auto"/>
          <w:spacing w:val="-1"/>
          <w:sz w:val="22"/>
          <w:szCs w:val="22"/>
          <w:shd w:val="clear" w:color="auto" w:fill="FFFFFF"/>
        </w:rPr>
        <w:t>avec une période d’essai de 3 mois.</w:t>
      </w:r>
    </w:p>
    <w:bookmarkEnd w:id="2"/>
    <w:p w14:paraId="27F56961" w14:textId="77777777" w:rsidR="00C42E37" w:rsidRPr="00A35686" w:rsidRDefault="00C42E37" w:rsidP="00C42E37">
      <w:pPr>
        <w:pStyle w:val="Titre2"/>
        <w:numPr>
          <w:ilvl w:val="0"/>
          <w:numId w:val="3"/>
        </w:numPr>
        <w:tabs>
          <w:tab w:val="num" w:pos="360"/>
        </w:tabs>
        <w:spacing w:after="120" w:line="240" w:lineRule="auto"/>
        <w:ind w:left="0" w:right="-27" w:hanging="248"/>
        <w:jc w:val="both"/>
        <w:rPr>
          <w:rFonts w:ascii="Times New Roman" w:hAnsi="Times New Roman" w:cs="Times New Roman"/>
          <w:color w:val="auto"/>
          <w:sz w:val="22"/>
          <w:szCs w:val="22"/>
        </w:rPr>
      </w:pPr>
      <w:r w:rsidRPr="00FD12CD">
        <w:rPr>
          <w:rFonts w:ascii="Times New Roman" w:eastAsiaTheme="minorHAnsi" w:hAnsi="Times New Roman" w:cs="Times New Roman"/>
          <w:color w:val="auto"/>
          <w:sz w:val="22"/>
          <w:szCs w:val="22"/>
        </w:rPr>
        <w:t xml:space="preserve">Les dossiers de candidature contenant (i) une lettre de motivation rédigée en français, (ii) un CV (modèle Banque mondiale) </w:t>
      </w:r>
      <w:r w:rsidRPr="00A35686">
        <w:rPr>
          <w:rFonts w:ascii="Times New Roman" w:eastAsiaTheme="minorHAnsi" w:hAnsi="Times New Roman" w:cs="Times New Roman"/>
          <w:color w:val="auto"/>
          <w:sz w:val="22"/>
          <w:szCs w:val="22"/>
        </w:rPr>
        <w:t>et (iii) les copies de</w:t>
      </w:r>
      <w:r w:rsidRPr="00A35686">
        <w:rPr>
          <w:rFonts w:ascii="Times New Roman" w:eastAsia="Times New Roman" w:hAnsi="Times New Roman" w:cs="Times New Roman"/>
          <w:color w:val="auto"/>
          <w:sz w:val="22"/>
          <w:szCs w:val="22"/>
          <w:bdr w:val="nil"/>
          <w:lang w:eastAsia="fr-FR"/>
        </w:rPr>
        <w:t xml:space="preserve">s diplômes, </w:t>
      </w:r>
      <w:r w:rsidRPr="00A35686">
        <w:rPr>
          <w:rFonts w:ascii="Times New Roman" w:eastAsiaTheme="minorHAnsi" w:hAnsi="Times New Roman" w:cs="Times New Roman"/>
          <w:color w:val="auto"/>
          <w:sz w:val="22"/>
          <w:szCs w:val="22"/>
        </w:rPr>
        <w:t xml:space="preserve">seront adressés à Madame le Coordonnateur du PRODIGY et envoyés </w:t>
      </w:r>
      <w:r w:rsidRPr="00A35686">
        <w:rPr>
          <w:rFonts w:ascii="Times New Roman" w:hAnsi="Times New Roman" w:cs="Times New Roman"/>
          <w:color w:val="auto"/>
          <w:sz w:val="22"/>
          <w:szCs w:val="22"/>
        </w:rPr>
        <w:t xml:space="preserve">au plus tard le 09 juin 2022 aux adresses suivantes : </w:t>
      </w:r>
    </w:p>
    <w:p w14:paraId="0CD8780C" w14:textId="77777777" w:rsidR="00C42E37" w:rsidRPr="00A35686" w:rsidRDefault="00C42E37" w:rsidP="007971A9">
      <w:pPr>
        <w:pStyle w:val="Titre2"/>
        <w:spacing w:line="240" w:lineRule="auto"/>
        <w:ind w:left="708" w:hanging="424"/>
        <w:jc w:val="both"/>
        <w:rPr>
          <w:rFonts w:ascii="Times New Roman" w:hAnsi="Times New Roman" w:cs="Times New Roman"/>
          <w:color w:val="auto"/>
          <w:sz w:val="22"/>
          <w:szCs w:val="22"/>
        </w:rPr>
      </w:pPr>
      <w:r w:rsidRPr="00A35686">
        <w:rPr>
          <w:rFonts w:ascii="Times New Roman" w:hAnsi="Times New Roman" w:cs="Times New Roman"/>
          <w:color w:val="auto"/>
          <w:sz w:val="22"/>
          <w:szCs w:val="22"/>
          <w:u w:val="single"/>
        </w:rPr>
        <w:t xml:space="preserve">Adresse </w:t>
      </w:r>
      <w:r w:rsidRPr="00A35686">
        <w:rPr>
          <w:rFonts w:ascii="Times New Roman" w:hAnsi="Times New Roman" w:cs="Times New Roman"/>
          <w:color w:val="auto"/>
          <w:sz w:val="22"/>
          <w:szCs w:val="22"/>
        </w:rPr>
        <w:t>: Lot II M 85 ter Antsakaviro, 3</w:t>
      </w:r>
      <w:r w:rsidRPr="00A35686">
        <w:rPr>
          <w:rFonts w:ascii="Times New Roman" w:hAnsi="Times New Roman" w:cs="Times New Roman"/>
          <w:color w:val="auto"/>
          <w:sz w:val="22"/>
          <w:szCs w:val="22"/>
          <w:vertAlign w:val="superscript"/>
        </w:rPr>
        <w:t>ème</w:t>
      </w:r>
      <w:r w:rsidRPr="00A35686">
        <w:rPr>
          <w:rFonts w:ascii="Times New Roman" w:hAnsi="Times New Roman" w:cs="Times New Roman"/>
          <w:color w:val="auto"/>
          <w:sz w:val="22"/>
          <w:szCs w:val="22"/>
        </w:rPr>
        <w:t xml:space="preserve"> étage, Antananarivo 101</w:t>
      </w:r>
    </w:p>
    <w:p w14:paraId="6782149C" w14:textId="0BD10EA7" w:rsidR="00C42E37" w:rsidRPr="00A35686" w:rsidRDefault="00C42E37" w:rsidP="007971A9">
      <w:pPr>
        <w:suppressAutoHyphens/>
        <w:spacing w:after="120"/>
        <w:ind w:left="720" w:right="62" w:hanging="425"/>
        <w:rPr>
          <w:rStyle w:val="Lienhypertexte"/>
        </w:rPr>
      </w:pPr>
      <w:r w:rsidRPr="00A35686">
        <w:rPr>
          <w:u w:val="single"/>
        </w:rPr>
        <w:t>Courriel</w:t>
      </w:r>
      <w:r w:rsidRPr="00A35686">
        <w:t xml:space="preserve"> : </w:t>
      </w:r>
      <w:hyperlink r:id="rId8" w:history="1">
        <w:r w:rsidRPr="00A35686">
          <w:rPr>
            <w:rStyle w:val="Lienhypertexte"/>
          </w:rPr>
          <w:t>procurement@prodigy.gov.mg</w:t>
        </w:r>
      </w:hyperlink>
      <w:r w:rsidRPr="00A35686">
        <w:t xml:space="preserve"> </w:t>
      </w:r>
      <w:r w:rsidRPr="00A35686">
        <w:rPr>
          <w:rStyle w:val="Lienhypertexte"/>
        </w:rPr>
        <w:t xml:space="preserve">et </w:t>
      </w:r>
      <w:hyperlink r:id="rId9" w:history="1">
        <w:r w:rsidRPr="00A35686">
          <w:rPr>
            <w:rStyle w:val="Lienhypertexte"/>
          </w:rPr>
          <w:t>apm2@prodigy.gov.mg</w:t>
        </w:r>
      </w:hyperlink>
      <w:r w:rsidRPr="00A35686">
        <w:rPr>
          <w:rStyle w:val="Lienhypertexte"/>
        </w:rPr>
        <w:t xml:space="preserve">  </w:t>
      </w:r>
    </w:p>
    <w:p w14:paraId="0A597285" w14:textId="248AFED5" w:rsidR="00A47CEB" w:rsidRDefault="00A47CEB" w:rsidP="00A47CEB">
      <w:pPr>
        <w:suppressAutoHyphens/>
        <w:spacing w:after="120"/>
        <w:ind w:right="62"/>
        <w:rPr>
          <w:rStyle w:val="Lienhypertexte"/>
        </w:rPr>
      </w:pPr>
    </w:p>
    <w:p w14:paraId="6C951F2C" w14:textId="77777777" w:rsidR="00A47CEB" w:rsidRPr="00A35686" w:rsidRDefault="00A47CEB" w:rsidP="00A47CEB">
      <w:pPr>
        <w:ind w:left="5670"/>
        <w:jc w:val="both"/>
      </w:pPr>
      <w:r w:rsidRPr="00A35686">
        <w:t xml:space="preserve">Antananarivo, le 17 mai 2022  </w:t>
      </w:r>
    </w:p>
    <w:p w14:paraId="2FD9DB7D" w14:textId="77777777" w:rsidR="00A47CEB" w:rsidRPr="00D85D70" w:rsidRDefault="00A47CEB" w:rsidP="00A47CEB">
      <w:pPr>
        <w:ind w:left="4248"/>
        <w:jc w:val="center"/>
        <w:rPr>
          <w:bCs/>
          <w:color w:val="000000"/>
          <w:sz w:val="8"/>
          <w:szCs w:val="8"/>
        </w:rPr>
      </w:pPr>
    </w:p>
    <w:p w14:paraId="53C611AB" w14:textId="77777777" w:rsidR="00A47CEB" w:rsidRPr="00503507" w:rsidRDefault="00A47CEB" w:rsidP="00A47CEB">
      <w:pPr>
        <w:ind w:left="4248"/>
        <w:jc w:val="center"/>
        <w:rPr>
          <w:bCs/>
          <w:color w:val="000000"/>
        </w:rPr>
      </w:pPr>
      <w:r w:rsidRPr="00503507">
        <w:rPr>
          <w:bCs/>
          <w:color w:val="000000"/>
        </w:rPr>
        <w:t>Le Coordonnateur de l’Unité de Coordination des Projets</w:t>
      </w:r>
    </w:p>
    <w:p w14:paraId="70A09CFE" w14:textId="77777777" w:rsidR="00A47CEB" w:rsidRDefault="00A47CEB" w:rsidP="00A47CEB">
      <w:pPr>
        <w:ind w:left="4248"/>
        <w:jc w:val="center"/>
        <w:rPr>
          <w:bCs/>
          <w:color w:val="000000"/>
        </w:rPr>
      </w:pPr>
      <w:r w:rsidRPr="00503507">
        <w:rPr>
          <w:bCs/>
          <w:color w:val="000000"/>
        </w:rPr>
        <w:t>Stéphanie DELMOTTE</w:t>
      </w:r>
    </w:p>
    <w:p w14:paraId="045DA3FB" w14:textId="77777777" w:rsidR="00C42E37" w:rsidRDefault="00C42E37" w:rsidP="007971A9">
      <w:pPr>
        <w:jc w:val="both"/>
        <w:rPr>
          <w:b/>
          <w:bCs/>
        </w:rPr>
      </w:pPr>
    </w:p>
    <w:tbl>
      <w:tblPr>
        <w:tblStyle w:val="Grilledutableau"/>
        <w:tblW w:w="0" w:type="auto"/>
        <w:tblInd w:w="0" w:type="dxa"/>
        <w:shd w:val="pct12" w:color="auto" w:fill="auto"/>
        <w:tblLook w:val="04A0" w:firstRow="1" w:lastRow="0" w:firstColumn="1" w:lastColumn="0" w:noHBand="0" w:noVBand="1"/>
      </w:tblPr>
      <w:tblGrid>
        <w:gridCol w:w="10621"/>
      </w:tblGrid>
      <w:tr w:rsidR="00C42E37" w14:paraId="1DE76A10" w14:textId="77777777" w:rsidTr="007971A9">
        <w:tc>
          <w:tcPr>
            <w:tcW w:w="10621" w:type="dxa"/>
            <w:shd w:val="pct12" w:color="auto" w:fill="auto"/>
          </w:tcPr>
          <w:p w14:paraId="1768789A" w14:textId="77777777" w:rsidR="00C42E37" w:rsidRPr="00745641" w:rsidRDefault="00C42E37" w:rsidP="00C42E37">
            <w:pPr>
              <w:jc w:val="both"/>
              <w:rPr>
                <w:b/>
                <w:bCs/>
              </w:rPr>
            </w:pPr>
            <w:r w:rsidRPr="00745641">
              <w:rPr>
                <w:b/>
                <w:bCs/>
              </w:rPr>
              <w:t>PRODIGY s’engage activement dans la prévention de la Violence Basée sur le Genre notamment les divers abus, les harcèlements, l’exploitation sexuelle et la maltraitance. PRODIGY accorde une attention particulière à l’égalité des chances d’accès à l’emploi. Pour ce faire PRODIGY encourage la candidature féminine.</w:t>
            </w:r>
          </w:p>
        </w:tc>
      </w:tr>
    </w:tbl>
    <w:p w14:paraId="51DCB18B" w14:textId="77777777" w:rsidR="00C42E37" w:rsidRDefault="00C42E37" w:rsidP="007971A9">
      <w:pPr>
        <w:jc w:val="both"/>
        <w:rPr>
          <w:b/>
          <w:bCs/>
        </w:rPr>
      </w:pPr>
    </w:p>
    <w:p w14:paraId="1A93F126" w14:textId="77777777" w:rsidR="00C42E37" w:rsidRDefault="00C42E37" w:rsidP="007971A9">
      <w:pPr>
        <w:jc w:val="both"/>
      </w:pPr>
    </w:p>
    <w:p w14:paraId="5C73519B" w14:textId="77777777" w:rsidR="00C42E37" w:rsidRDefault="00C42E37"/>
    <w:sectPr w:rsidR="00C42E37" w:rsidSect="00A47CEB">
      <w:pgSz w:w="11910" w:h="16840"/>
      <w:pgMar w:top="284" w:right="428" w:bottom="280" w:left="70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Eras Medium ITC">
    <w:panose1 w:val="020B06020305040208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0E4366"/>
    <w:multiLevelType w:val="hybridMultilevel"/>
    <w:tmpl w:val="CA001BEC"/>
    <w:lvl w:ilvl="0" w:tplc="941435AC">
      <w:start w:val="1"/>
      <w:numFmt w:val="decimal"/>
      <w:lvlText w:val="%1)"/>
      <w:lvlJc w:val="left"/>
      <w:pPr>
        <w:ind w:left="11160" w:hanging="360"/>
      </w:pPr>
      <w:rPr>
        <w:rFonts w:hint="default"/>
        <w:b/>
        <w:bCs/>
      </w:rPr>
    </w:lvl>
    <w:lvl w:ilvl="1" w:tplc="040C0019">
      <w:start w:val="1"/>
      <w:numFmt w:val="lowerLetter"/>
      <w:lvlText w:val="%2."/>
      <w:lvlJc w:val="left"/>
      <w:pPr>
        <w:ind w:left="11814" w:hanging="360"/>
      </w:pPr>
    </w:lvl>
    <w:lvl w:ilvl="2" w:tplc="040C001B" w:tentative="1">
      <w:start w:val="1"/>
      <w:numFmt w:val="lowerRoman"/>
      <w:lvlText w:val="%3."/>
      <w:lvlJc w:val="right"/>
      <w:pPr>
        <w:ind w:left="12534" w:hanging="180"/>
      </w:pPr>
    </w:lvl>
    <w:lvl w:ilvl="3" w:tplc="040C000F" w:tentative="1">
      <w:start w:val="1"/>
      <w:numFmt w:val="decimal"/>
      <w:lvlText w:val="%4."/>
      <w:lvlJc w:val="left"/>
      <w:pPr>
        <w:ind w:left="13254" w:hanging="360"/>
      </w:pPr>
    </w:lvl>
    <w:lvl w:ilvl="4" w:tplc="040C0019" w:tentative="1">
      <w:start w:val="1"/>
      <w:numFmt w:val="lowerLetter"/>
      <w:lvlText w:val="%5."/>
      <w:lvlJc w:val="left"/>
      <w:pPr>
        <w:ind w:left="13974" w:hanging="360"/>
      </w:pPr>
    </w:lvl>
    <w:lvl w:ilvl="5" w:tplc="040C001B" w:tentative="1">
      <w:start w:val="1"/>
      <w:numFmt w:val="lowerRoman"/>
      <w:lvlText w:val="%6."/>
      <w:lvlJc w:val="right"/>
      <w:pPr>
        <w:ind w:left="14694" w:hanging="180"/>
      </w:pPr>
    </w:lvl>
    <w:lvl w:ilvl="6" w:tplc="040C000F" w:tentative="1">
      <w:start w:val="1"/>
      <w:numFmt w:val="decimal"/>
      <w:lvlText w:val="%7."/>
      <w:lvlJc w:val="left"/>
      <w:pPr>
        <w:ind w:left="15414" w:hanging="360"/>
      </w:pPr>
    </w:lvl>
    <w:lvl w:ilvl="7" w:tplc="040C0019" w:tentative="1">
      <w:start w:val="1"/>
      <w:numFmt w:val="lowerLetter"/>
      <w:lvlText w:val="%8."/>
      <w:lvlJc w:val="left"/>
      <w:pPr>
        <w:ind w:left="16134" w:hanging="360"/>
      </w:pPr>
    </w:lvl>
    <w:lvl w:ilvl="8" w:tplc="040C001B" w:tentative="1">
      <w:start w:val="1"/>
      <w:numFmt w:val="lowerRoman"/>
      <w:lvlText w:val="%9."/>
      <w:lvlJc w:val="right"/>
      <w:pPr>
        <w:ind w:left="16854" w:hanging="180"/>
      </w:pPr>
    </w:lvl>
  </w:abstractNum>
  <w:abstractNum w:abstractNumId="1" w15:restartNumberingAfterBreak="0">
    <w:nsid w:val="58696E4F"/>
    <w:multiLevelType w:val="hybridMultilevel"/>
    <w:tmpl w:val="E20C8B86"/>
    <w:lvl w:ilvl="0" w:tplc="13367E82">
      <w:start w:val="1"/>
      <w:numFmt w:val="decimal"/>
      <w:lvlText w:val="%1)"/>
      <w:lvlJc w:val="left"/>
      <w:pPr>
        <w:ind w:left="368" w:hanging="248"/>
      </w:pPr>
      <w:rPr>
        <w:rFonts w:hint="default"/>
        <w:b/>
        <w:bCs/>
        <w:w w:val="100"/>
        <w:lang w:val="fr-FR" w:eastAsia="en-US" w:bidi="ar-SA"/>
      </w:rPr>
    </w:lvl>
    <w:lvl w:ilvl="1" w:tplc="C2CA6174">
      <w:numFmt w:val="bullet"/>
      <w:lvlText w:val=""/>
      <w:lvlJc w:val="left"/>
      <w:pPr>
        <w:ind w:left="1076" w:hanging="426"/>
      </w:pPr>
      <w:rPr>
        <w:rFonts w:ascii="Symbol" w:eastAsia="Symbol" w:hAnsi="Symbol" w:cs="Symbol" w:hint="default"/>
        <w:w w:val="99"/>
        <w:sz w:val="20"/>
        <w:szCs w:val="20"/>
        <w:lang w:val="fr-FR" w:eastAsia="en-US" w:bidi="ar-SA"/>
      </w:rPr>
    </w:lvl>
    <w:lvl w:ilvl="2" w:tplc="2BE085D4">
      <w:numFmt w:val="bullet"/>
      <w:lvlText w:val="•"/>
      <w:lvlJc w:val="left"/>
      <w:pPr>
        <w:ind w:left="2198" w:hanging="426"/>
      </w:pPr>
      <w:rPr>
        <w:rFonts w:hint="default"/>
        <w:lang w:val="fr-FR" w:eastAsia="en-US" w:bidi="ar-SA"/>
      </w:rPr>
    </w:lvl>
    <w:lvl w:ilvl="3" w:tplc="9690A9C2">
      <w:numFmt w:val="bullet"/>
      <w:lvlText w:val="•"/>
      <w:lvlJc w:val="left"/>
      <w:pPr>
        <w:ind w:left="3316" w:hanging="426"/>
      </w:pPr>
      <w:rPr>
        <w:rFonts w:hint="default"/>
        <w:lang w:val="fr-FR" w:eastAsia="en-US" w:bidi="ar-SA"/>
      </w:rPr>
    </w:lvl>
    <w:lvl w:ilvl="4" w:tplc="EA127896">
      <w:numFmt w:val="bullet"/>
      <w:lvlText w:val="•"/>
      <w:lvlJc w:val="left"/>
      <w:pPr>
        <w:ind w:left="4435" w:hanging="426"/>
      </w:pPr>
      <w:rPr>
        <w:rFonts w:hint="default"/>
        <w:lang w:val="fr-FR" w:eastAsia="en-US" w:bidi="ar-SA"/>
      </w:rPr>
    </w:lvl>
    <w:lvl w:ilvl="5" w:tplc="A1CEF1A0">
      <w:numFmt w:val="bullet"/>
      <w:lvlText w:val="•"/>
      <w:lvlJc w:val="left"/>
      <w:pPr>
        <w:ind w:left="5553" w:hanging="426"/>
      </w:pPr>
      <w:rPr>
        <w:rFonts w:hint="default"/>
        <w:lang w:val="fr-FR" w:eastAsia="en-US" w:bidi="ar-SA"/>
      </w:rPr>
    </w:lvl>
    <w:lvl w:ilvl="6" w:tplc="0F4C184C">
      <w:numFmt w:val="bullet"/>
      <w:lvlText w:val="•"/>
      <w:lvlJc w:val="left"/>
      <w:pPr>
        <w:ind w:left="6672" w:hanging="426"/>
      </w:pPr>
      <w:rPr>
        <w:rFonts w:hint="default"/>
        <w:lang w:val="fr-FR" w:eastAsia="en-US" w:bidi="ar-SA"/>
      </w:rPr>
    </w:lvl>
    <w:lvl w:ilvl="7" w:tplc="668EB17E">
      <w:numFmt w:val="bullet"/>
      <w:lvlText w:val="•"/>
      <w:lvlJc w:val="left"/>
      <w:pPr>
        <w:ind w:left="7790" w:hanging="426"/>
      </w:pPr>
      <w:rPr>
        <w:rFonts w:hint="default"/>
        <w:lang w:val="fr-FR" w:eastAsia="en-US" w:bidi="ar-SA"/>
      </w:rPr>
    </w:lvl>
    <w:lvl w:ilvl="8" w:tplc="D2B6505A">
      <w:numFmt w:val="bullet"/>
      <w:lvlText w:val="•"/>
      <w:lvlJc w:val="left"/>
      <w:pPr>
        <w:ind w:left="8909" w:hanging="426"/>
      </w:pPr>
      <w:rPr>
        <w:rFonts w:hint="default"/>
        <w:lang w:val="fr-FR" w:eastAsia="en-US" w:bidi="ar-SA"/>
      </w:rPr>
    </w:lvl>
  </w:abstractNum>
  <w:abstractNum w:abstractNumId="2" w15:restartNumberingAfterBreak="0">
    <w:nsid w:val="6A660ABA"/>
    <w:multiLevelType w:val="hybridMultilevel"/>
    <w:tmpl w:val="57DAD026"/>
    <w:lvl w:ilvl="0" w:tplc="149ADCDA">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40119B4"/>
    <w:multiLevelType w:val="hybridMultilevel"/>
    <w:tmpl w:val="6FBE48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877812772">
    <w:abstractNumId w:val="1"/>
  </w:num>
  <w:num w:numId="2" w16cid:durableId="1952514710">
    <w:abstractNumId w:val="2"/>
  </w:num>
  <w:num w:numId="3" w16cid:durableId="1956593104">
    <w:abstractNumId w:val="0"/>
  </w:num>
  <w:num w:numId="4" w16cid:durableId="5375491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E37"/>
    <w:rsid w:val="004A2C84"/>
    <w:rsid w:val="0069361D"/>
    <w:rsid w:val="00A35686"/>
    <w:rsid w:val="00A47CEB"/>
    <w:rsid w:val="00AD50ED"/>
    <w:rsid w:val="00C42E37"/>
    <w:rsid w:val="00FF1B8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418F9"/>
  <w15:chartTrackingRefBased/>
  <w15:docId w15:val="{E956E2B0-6AB9-4DA0-AF6C-203CC71CA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2E37"/>
    <w:pPr>
      <w:widowControl w:val="0"/>
      <w:autoSpaceDE w:val="0"/>
      <w:autoSpaceDN w:val="0"/>
      <w:spacing w:after="0" w:line="240" w:lineRule="auto"/>
    </w:pPr>
    <w:rPr>
      <w:rFonts w:ascii="Times New Roman" w:eastAsia="Times New Roman" w:hAnsi="Times New Roman" w:cs="Times New Roman"/>
    </w:rPr>
  </w:style>
  <w:style w:type="paragraph" w:styleId="Titre2">
    <w:name w:val="heading 2"/>
    <w:basedOn w:val="Normal"/>
    <w:next w:val="Normal"/>
    <w:link w:val="Titre2Car"/>
    <w:uiPriority w:val="9"/>
    <w:unhideWhenUsed/>
    <w:qFormat/>
    <w:rsid w:val="00C42E37"/>
    <w:pPr>
      <w:keepNext/>
      <w:keepLines/>
      <w:widowControl/>
      <w:autoSpaceDE/>
      <w:autoSpaceDN/>
      <w:spacing w:before="40" w:line="259" w:lineRule="auto"/>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qFormat/>
    <w:rsid w:val="00C42E37"/>
    <w:pPr>
      <w:spacing w:before="120"/>
      <w:ind w:left="368" w:hanging="250"/>
      <w:jc w:val="both"/>
    </w:pPr>
  </w:style>
  <w:style w:type="character" w:customStyle="1" w:styleId="CorpsdetexteCar">
    <w:name w:val="Corps de texte Car"/>
    <w:basedOn w:val="Policepardfaut"/>
    <w:link w:val="Corpsdetexte"/>
    <w:uiPriority w:val="1"/>
    <w:rsid w:val="00C42E37"/>
    <w:rPr>
      <w:rFonts w:ascii="Times New Roman" w:eastAsia="Times New Roman" w:hAnsi="Times New Roman" w:cs="Times New Roman"/>
    </w:rPr>
  </w:style>
  <w:style w:type="paragraph" w:styleId="Titre">
    <w:name w:val="Title"/>
    <w:basedOn w:val="Normal"/>
    <w:link w:val="TitreCar"/>
    <w:uiPriority w:val="10"/>
    <w:qFormat/>
    <w:rsid w:val="00C42E37"/>
    <w:pPr>
      <w:spacing w:line="274" w:lineRule="exact"/>
      <w:ind w:left="2879" w:right="2658"/>
      <w:jc w:val="center"/>
    </w:pPr>
    <w:rPr>
      <w:b/>
      <w:bCs/>
      <w:sz w:val="24"/>
      <w:szCs w:val="24"/>
    </w:rPr>
  </w:style>
  <w:style w:type="character" w:customStyle="1" w:styleId="TitreCar">
    <w:name w:val="Titre Car"/>
    <w:basedOn w:val="Policepardfaut"/>
    <w:link w:val="Titre"/>
    <w:uiPriority w:val="10"/>
    <w:rsid w:val="00C42E37"/>
    <w:rPr>
      <w:rFonts w:ascii="Times New Roman" w:eastAsia="Times New Roman" w:hAnsi="Times New Roman" w:cs="Times New Roman"/>
      <w:b/>
      <w:bCs/>
      <w:sz w:val="24"/>
      <w:szCs w:val="24"/>
    </w:rPr>
  </w:style>
  <w:style w:type="paragraph" w:styleId="Paragraphedeliste">
    <w:name w:val="List Paragraph"/>
    <w:aliases w:val="References,ReferencesCxSpLast,Medium Grid 1 - Accent 21,Title Style 1,RM1,Bullets,List Paragraph (numbered (a)),List Paragraph nowy,List_Paragraph,Multilevel para_II,Akapit z listą BS,Bullet1,Colorful List - Accent 11"/>
    <w:basedOn w:val="Normal"/>
    <w:link w:val="ParagraphedelisteCar"/>
    <w:uiPriority w:val="34"/>
    <w:qFormat/>
    <w:rsid w:val="00C42E37"/>
    <w:pPr>
      <w:spacing w:before="120"/>
      <w:ind w:left="368" w:hanging="426"/>
      <w:jc w:val="both"/>
    </w:pPr>
  </w:style>
  <w:style w:type="character" w:styleId="Lienhypertexte">
    <w:name w:val="Hyperlink"/>
    <w:basedOn w:val="Policepardfaut"/>
    <w:uiPriority w:val="99"/>
    <w:unhideWhenUsed/>
    <w:rsid w:val="00C42E37"/>
    <w:rPr>
      <w:color w:val="0000FF"/>
      <w:u w:val="single"/>
    </w:rPr>
  </w:style>
  <w:style w:type="table" w:styleId="Grilledutableau">
    <w:name w:val="Table Grid"/>
    <w:basedOn w:val="TableauNormal"/>
    <w:uiPriority w:val="39"/>
    <w:qFormat/>
    <w:rsid w:val="00C42E37"/>
    <w:pPr>
      <w:spacing w:after="0" w:line="240" w:lineRule="auto"/>
    </w:pPr>
    <w:rPr>
      <w:rFonts w:ascii="Times New Roman" w:eastAsia="SimSun" w:hAnsi="Times New Roman" w:cs="Times New Roman"/>
      <w:sz w:val="20"/>
      <w:szCs w:val="20"/>
      <w:lang w:eastAsia="fr-F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rsid w:val="00C42E37"/>
    <w:rPr>
      <w:rFonts w:asciiTheme="majorHAnsi" w:eastAsiaTheme="majorEastAsia" w:hAnsiTheme="majorHAnsi" w:cstheme="majorBidi"/>
      <w:color w:val="2F5496" w:themeColor="accent1" w:themeShade="BF"/>
      <w:sz w:val="26"/>
      <w:szCs w:val="26"/>
    </w:rPr>
  </w:style>
  <w:style w:type="character" w:customStyle="1" w:styleId="ParagraphedelisteCar">
    <w:name w:val="Paragraphe de liste Car"/>
    <w:aliases w:val="References Car,ReferencesCxSpLast Car,Medium Grid 1 - Accent 21 Car,Title Style 1 Car,RM1 Car,Bullets Car,List Paragraph (numbered (a)) Car,List Paragraph nowy Car,List_Paragraph Car,Multilevel para_II Car,Akapit z listą BS Car"/>
    <w:basedOn w:val="Policepardfaut"/>
    <w:link w:val="Paragraphedeliste"/>
    <w:uiPriority w:val="34"/>
    <w:qFormat/>
    <w:locked/>
    <w:rsid w:val="00C42E3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curement@prodigy.gov.mg" TargetMode="External"/><Relationship Id="rId3" Type="http://schemas.openxmlformats.org/officeDocument/2006/relationships/settings" Target="settings.xml"/><Relationship Id="rId7" Type="http://schemas.openxmlformats.org/officeDocument/2006/relationships/hyperlink" Target="https://digital.gov.mg/22-05-11-tdr_rpm_prodig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pm2@prodigy.gov.m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694</Words>
  <Characters>3817</Characters>
  <Application>Microsoft Office Word</Application>
  <DocSecurity>0</DocSecurity>
  <Lines>31</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Prea PROJET</dc:creator>
  <cp:keywords/>
  <dc:description/>
  <cp:lastModifiedBy>Prea PROJET</cp:lastModifiedBy>
  <cp:revision>4</cp:revision>
  <dcterms:created xsi:type="dcterms:W3CDTF">2022-05-19T12:30:00Z</dcterms:created>
  <dcterms:modified xsi:type="dcterms:W3CDTF">2022-05-19T13:24:00Z</dcterms:modified>
</cp:coreProperties>
</file>